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DE53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534F" w:rsidRDefault="0001528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E534F" w:rsidRDefault="00015285">
            <w:pPr>
              <w:spacing w:after="0" w:line="240" w:lineRule="auto"/>
            </w:pPr>
            <w:r>
              <w:t>11558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534F" w:rsidRDefault="0001528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E534F" w:rsidRDefault="00015285">
            <w:pPr>
              <w:spacing w:after="0" w:line="240" w:lineRule="auto"/>
            </w:pPr>
            <w:r>
              <w:t>OSNOVNA ŠKOLA NOVSKA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E534F" w:rsidRDefault="0001528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E534F" w:rsidRDefault="00015285">
            <w:pPr>
              <w:spacing w:after="0" w:line="240" w:lineRule="auto"/>
            </w:pPr>
            <w:r>
              <w:t>31</w:t>
            </w:r>
          </w:p>
        </w:tc>
      </w:tr>
    </w:tbl>
    <w:p w:rsidR="00DE534F" w:rsidRDefault="00015285">
      <w:r>
        <w:br/>
      </w:r>
    </w:p>
    <w:p w:rsidR="00DE534F" w:rsidRDefault="0001528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E534F" w:rsidRDefault="0001528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E534F" w:rsidRDefault="00015285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3.658.142,94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3.987.459,72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3.542.828,33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4.224.763,48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237.303,76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144.651,21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134.502,11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144.651,21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134.502,11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93,0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29.336,60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371.805,87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1267,4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Manjak prihoda i primitaka iskazan u obrascu PR-RAS u izvještajnom razdoblju nastao je prvenstveno zbog različite dinamike priznavanja rashoda i prihoda, a ne kao posljedica nedostatka sredstava za redovno poslovanje. Značajan dio manjka odnosi se na obrač</w:t>
      </w:r>
      <w:r>
        <w:t>un plaće za mjesec prosinac 2025. godine, koja je sukladno važećim propisima evidentirana u rashodima izvještajnog razdoblja, dok će isplata iste biti izvršena u siječnju 2026. godine, što predstavlja uobičajeni vremenski pomak na kraju obračunskog razdobl</w:t>
      </w:r>
      <w:r>
        <w:t>ja.</w:t>
      </w:r>
    </w:p>
    <w:p w:rsidR="00DE534F" w:rsidRDefault="00015285">
      <w:r>
        <w:lastRenderedPageBreak/>
        <w:t>Dio iskazanog manjka odnosi se i na račune izdane u prosincu 2025. godine, za koje je rashod evidentiran u izvještajnom razdoblju, dok dospijeće i plaćanje istih dospijeva u siječnju 2026.g.</w:t>
      </w:r>
    </w:p>
    <w:p w:rsidR="00DE534F" w:rsidRDefault="00015285">
      <w:r>
        <w:t>Nefinancijska imovina u izvještajnom razdoblju financirana je</w:t>
      </w:r>
      <w:r>
        <w:t xml:space="preserve"> iz prihoda poslovanja, dok prihodi od prodaje nefinancijske imovine nisu ostvareni.</w:t>
      </w:r>
    </w:p>
    <w:p w:rsidR="00DE534F" w:rsidRDefault="00015285">
      <w:r>
        <w:t>Unatoč iskazanom manjku, kontinuitet poslovanja nije doveden u pitanje, budući da se redovno poslovanje proračunskog korisnika iz nadležnog proračuna, a obveze se podmiruj</w:t>
      </w:r>
      <w:r>
        <w:t>u u skladu s dospijećem.</w:t>
      </w:r>
    </w:p>
    <w:p w:rsidR="00DE534F" w:rsidRDefault="00015285">
      <w:r>
        <w:t>Uz obrazac PR-RAS sastavljena je i Bilanca, u kojoj su iskazane vrijednosti imovine, obveza i vlastitih izvora na dan 31.12.2025. godine. Podaci iskazani u Bilanci usklađeni su s podacima iz obrasca PR-RAS. </w:t>
      </w:r>
    </w:p>
    <w:p w:rsidR="00DE534F" w:rsidRDefault="00015285">
      <w:r>
        <w:br/>
      </w:r>
    </w:p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32.655,50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Tekuće pomoći iz gradskog proračuna ove godine je knjiženo na konto 636134.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od </w:t>
            </w:r>
            <w:r>
              <w:rPr>
                <w:sz w:val="18"/>
              </w:rPr>
              <w:t>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20.888,76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Razlika u odnosu na prošlu godinu odnosi se na pomoći za mjere pripravništva HZZ-a isplaćene u 2024. godini sa završetkom mjere sa 30.09.2025. godine.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3.111.299,39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3.355.878,75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107,9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prihoda na 636- u odnosu na prošlu godinu odnosi se na Tekuće pomoći iz gradskih proračuna knjižene u 2025. godini na konto 63614 u iznosu od 34.682,87 eura, te na povećanje osnovice i ostalih rashoda za zaposlene iz proračuna koji im nije nadl</w:t>
      </w:r>
      <w:r>
        <w:t>ežan (MZO).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Smanjenje u odnosu na prethodnu godinu dogodilo se iz razloga zatvaranja žiro računa škole i prelaska na punu riznicu SMŽ-a.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25.521,29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34.644,78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135,7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prihoda  knjiženog  na računu  6526 Ostali nespomenuti prihodi  odnosi se na  prihode  produženog boravka jer smo u 2025. godini u odnosu na prethodnu godinu imali više djece koja su ga pohađala.</w:t>
      </w:r>
    </w:p>
    <w:p w:rsidR="00DE534F" w:rsidRDefault="00015285">
      <w:r>
        <w:t>65264</w:t>
      </w:r>
    </w:p>
    <w:p w:rsidR="00DE534F" w:rsidRDefault="00015285">
      <w:r>
        <w:t>-Prihodi od produženog boravka -22.644,70 eu</w:t>
      </w:r>
      <w:r>
        <w:t xml:space="preserve">ra, ostali prihodi( </w:t>
      </w:r>
      <w:proofErr w:type="spellStart"/>
      <w:r>
        <w:t>KPK,Žubor,terenske</w:t>
      </w:r>
      <w:proofErr w:type="spellEnd"/>
      <w:r>
        <w:t xml:space="preserve"> nastave)- 5.975,00 eura.</w:t>
      </w:r>
    </w:p>
    <w:p w:rsidR="00DE534F" w:rsidRDefault="00015285">
      <w:r>
        <w:t>65269</w:t>
      </w:r>
    </w:p>
    <w:p w:rsidR="00DE534F" w:rsidRDefault="00015285">
      <w:r>
        <w:t xml:space="preserve">-Ostali nespomenuti </w:t>
      </w:r>
      <w:proofErr w:type="spellStart"/>
      <w:r>
        <w:t>prihodi,Školsko</w:t>
      </w:r>
      <w:proofErr w:type="spellEnd"/>
      <w:r>
        <w:t xml:space="preserve"> sportsko društvo-6.025,08 eura.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24.830,34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27.829,54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Ukupno povećanje prihoda na skupini 66, u odnosu na prethodnu godinu odnosi se na povećanje prihoda učeničke zadruge i povećanje uplaćenih donacija.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1.537,36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139,6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prihoda školske  učeničke zadruge.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18.982,76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100,3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Odnosi se na prihode od pruženih usluga- isporučena toplinska energija (Sporazum Grad Novska)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</w:t>
            </w:r>
            <w:r>
              <w:rPr>
                <w:sz w:val="18"/>
              </w:rPr>
              <w:t>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donacija fizičkih osoba školi za uređenje prostora škole.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430.711,60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566.094,75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prihoda iz nadležnog proračuna odnosi se na povećanje ulaganja u OŠ Novska te povećanje troškova poslovanja.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3.542.828,33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4.224.763,48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119,2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 xml:space="preserve">Ukupno ostvareno povećanje rashoda   u odnosu na prethodnu godinu </w:t>
      </w:r>
      <w:proofErr w:type="spellStart"/>
      <w:r>
        <w:t>dogodilose</w:t>
      </w:r>
      <w:proofErr w:type="spellEnd"/>
      <w:r>
        <w:t>  zbog novog Pravilnika o proračunskom računovodstvu i Računskom planu te Pravilniku o izmjenama i dopunama Pravilnika o financijskom izvještavanju u proračunskom računovodstvu a o</w:t>
      </w:r>
      <w:r>
        <w:t>dnosi se na rashode za zaposlene te su u ovoj godini  prikazani  troškovi plaća za 12/2024. te za svih 12 mjeseci 2025. što čini veliku razliku u odnosu na ostvareno u istom razdoblju prethodne godine, kao i povećanje cijena svih troškova poslovanja.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3.042.740,46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3.598.851,39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osnovice i ostalih rashoda za zaposlene.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497.519,63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472.051,15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94,9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Ukupno ostvareni troškovi na skupini 32 u odnosu na prethodnu godinu su smanjeni.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119.300,07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6,3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Odstupanje se dogodilo iz razloga knjiženja troškova prijevoza učenika sa teškoćama financiranog od strane MZO-a knjiženog ove godine na konto 372.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16.424,06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85.996,21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523,6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 xml:space="preserve">Usluge su povećane zbog troškova uređenja škole ( rušenje PŠ </w:t>
      </w:r>
      <w:proofErr w:type="spellStart"/>
      <w:r>
        <w:t>Bročice</w:t>
      </w:r>
      <w:proofErr w:type="spellEnd"/>
      <w:r>
        <w:t>) i organiziranja nastave u matičnoj školi djece iz PŠ, puknuće i sanacija vodovodnih cijevi te ostalih troškova održavanja.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9.994,80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14.409,37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144,2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Računalne usluge povećane su iz razloga ulaska OŠ Novska u punu riznicu SMŽ-a.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35.550,81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50.784,01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142,8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Ostali nespomenuti rashodi u odnosu na prethodnu godinu povećali su se zbog povećanja cijena i  obilježavanja obljetnice OŠ Novska.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troška premije osiguranja dogodio se zbog kupnje novog osobnog automobila.</w:t>
      </w:r>
    </w:p>
    <w:p w:rsidR="00DE534F" w:rsidRDefault="00015285">
      <w:r>
        <w:t>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1.699,16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156,9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iznosa troška reprezentacije nastao je zbog obilježavanja obljetnice OŠ Novska.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139,3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Došlo je do povećanja iznosa mjesečne naknade zbog nezapošljavanja osoba sa invaliditetom.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91,5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Ostvareno je smanjenje financijskih rashoda iz razloga zatvaranja žiro računa škole i prelaska u punu riznicu SMŽ-a.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151.508,00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Povećanje na kontu 371 ostvarilo se iz razloga knjiženja u prethodnoj godini na drugi konto a odnosi se na troškove prijevoza učenika sa teškoćama financiranog od strane MZO-a.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280.708,60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2064,9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Obračunati prihodi poslovanja-nenaplaćeni odnose se na obračun plaća za 12/2025. sa dospijećem u 01/2026.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76,5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Odnose se na ispostavljene račune za isporučenu toplinsku energiju koji nisu naplaćeni.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144.651,21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134.502,11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 xml:space="preserve">Rashodi za nabavu  dugotrajne imovine odnose se na  nabavku opreme za matičnu i područne škole, opremanje učionica klimama, kupovinu osobnog automobila te izrade projektne dokumentacije za izgradnju PŠ </w:t>
      </w:r>
      <w:proofErr w:type="spellStart"/>
      <w:r>
        <w:t>Bročice</w:t>
      </w:r>
      <w:proofErr w:type="spellEnd"/>
      <w:r>
        <w:t>.</w:t>
      </w:r>
    </w:p>
    <w:p w:rsidR="00DE534F" w:rsidRDefault="00015285">
      <w:r>
        <w:t>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</w:t>
            </w:r>
            <w:r>
              <w:rPr>
                <w:b/>
                <w:sz w:val="18"/>
              </w:rPr>
              <w:t>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29.336,60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371.805,87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1267,4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 xml:space="preserve">Manjak prihoda poslovanja dogodio se zbog novog Pravilnika o proračunskom računovodstvu i Računskom planu te Pravilniku o izmjenama i dopunama Pravilnika o financijskom izvještavanju u proračunskom računovodstvu. U ovoj godini  prikazani su troškovi plaća </w:t>
      </w:r>
      <w:r>
        <w:t>za 12/2024. te za 12/2025. Isto tako knjiženi su i troškovi koji se odnose na 12/2025. sa očekivanim prihodima u 01/2026.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13.594,58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280.708,60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2064,9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Obračunati prihodi poslovanja-nenaplaćeni odnose se na obračun plaće za 12/2025. sa dospijećem u 01/2026.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285.162,01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Manjak prihoda će biti podmiren u 2026. godini isplatama plaća i naplatom prihoda.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65.266,95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OŠ Novska je sa 01.07.2025. godine ušla u punu riznicu Sisačko-moslavačke županije te je zatvorila svoj žiro račun.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U Osnovnoj školi Novska na dan 31.12.2025. godine zaposleno je:</w:t>
      </w:r>
    </w:p>
    <w:p w:rsidR="00DE534F" w:rsidRDefault="00015285">
      <w:r>
        <w:t>-Financirano iz MZO-100 zaposlenika </w:t>
      </w:r>
    </w:p>
    <w:p w:rsidR="00DE534F" w:rsidRDefault="00015285">
      <w:r>
        <w:t>-Financirano iz Projekata EU i Županije PNS-19 djelatnika</w:t>
      </w:r>
    </w:p>
    <w:p w:rsidR="00DE534F" w:rsidRDefault="00015285">
      <w:r>
        <w:t>-Financirano PB- SMŽ- 1 djelatnik</w:t>
      </w:r>
    </w:p>
    <w:p w:rsidR="00DE534F" w:rsidRDefault="00015285">
      <w:r>
        <w:lastRenderedPageBreak/>
        <w:t>-Financirano PB  Grad Novska – 2 djelatnika</w:t>
      </w:r>
    </w:p>
    <w:p w:rsidR="00DE534F" w:rsidRDefault="00015285">
      <w:r>
        <w:t> </w:t>
      </w:r>
    </w:p>
    <w:p w:rsidR="00DE534F" w:rsidRDefault="00015285">
      <w:r>
        <w:t>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3.564.833,58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4.233.506,02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118,8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OŠ Novska obavlja djelatnost osnovnoškolskog obrazovanja.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122.645,96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125.759,57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Odnose se na rashode za prehranu učenika.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DE534F" w:rsidRDefault="00015285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332.755,96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Obveze iskazane u Izvještaju o obvezama odnose se na račune zaprimljene krajem izvještajnog razdoblja,  a plaćanje istih izvršeno početkom sljedećeg obračunskog razdoblja. Riječ je o kratkoročnim obvezama koje se redovito podmiruju te ne utječu na kontinui</w:t>
      </w:r>
      <w:r>
        <w:t>tet poslovanja.  </w:t>
      </w:r>
    </w:p>
    <w:p w:rsidR="00DE534F" w:rsidRDefault="00DE534F"/>
    <w:p w:rsidR="00DE534F" w:rsidRDefault="00015285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DE53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E534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DE534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E534F" w:rsidRDefault="0001528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E534F" w:rsidRDefault="00DE534F">
      <w:pPr>
        <w:spacing w:after="0"/>
      </w:pPr>
    </w:p>
    <w:p w:rsidR="00DE534F" w:rsidRDefault="00015285">
      <w:r>
        <w:t>Nema dospjelih obveza.</w:t>
      </w:r>
    </w:p>
    <w:p w:rsidR="00DE534F" w:rsidRDefault="00DE534F"/>
    <w:sectPr w:rsidR="00DE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4F"/>
    <w:rsid w:val="00015285"/>
    <w:rsid w:val="00D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36F6C-1DF2-4F46-AC0F-7EC53664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2026-01-29T07:32:00Z</dcterms:created>
  <dcterms:modified xsi:type="dcterms:W3CDTF">2026-01-29T07:32:00Z</dcterms:modified>
</cp:coreProperties>
</file>